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D3" w:rsidRDefault="00B64BDD" w:rsidP="007211D3">
      <w:pPr>
        <w:jc w:val="center"/>
      </w:pPr>
      <w:proofErr w:type="spellStart"/>
      <w:r w:rsidRPr="007211D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  <w:shd w:val="clear" w:color="auto" w:fill="FFFFFF"/>
        </w:rPr>
        <w:t>Толбухин</w:t>
      </w:r>
      <w:proofErr w:type="spellEnd"/>
      <w:r w:rsidRPr="007211D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  <w:shd w:val="clear" w:color="auto" w:fill="FFFFFF"/>
        </w:rPr>
        <w:t xml:space="preserve">  Фёдор Иванович</w:t>
      </w:r>
      <w:r w:rsidR="007211D3" w:rsidRPr="007211D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44"/>
          <w:szCs w:val="44"/>
          <w:shd w:val="clear" w:color="auto" w:fill="FFFFFF"/>
        </w:rPr>
        <w:t xml:space="preserve"> (1894-1949)</w:t>
      </w:r>
    </w:p>
    <w:p w:rsidR="007211D3" w:rsidRDefault="007211D3" w:rsidP="00721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140970</wp:posOffset>
            </wp:positionV>
            <wp:extent cx="2101215" cy="2869565"/>
            <wp:effectExtent l="19050" t="0" r="0" b="0"/>
            <wp:wrapSquare wrapText="bothSides"/>
            <wp:docPr id="2" name="Рисунок 0" descr="tolbux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bux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2869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4BDD" w:rsidRPr="007211D3">
        <w:rPr>
          <w:rFonts w:ascii="Times New Roman" w:hAnsi="Times New Roman" w:cs="Times New Roman"/>
          <w:sz w:val="40"/>
          <w:szCs w:val="40"/>
        </w:rPr>
        <w:t xml:space="preserve">Август – декабрь 1941 г. – начальник штаба Закавказского, декабрь 1941 г. – январь 1942 г. – Кавказского, январь – март 1942 г. – Крымского фронтов. Май – июль 1942 г. – заместитель командующего войсками Сталинградского военного округа. Июль 1942 г. – февраль 1943 г. – командующий войсками 57-й армии на Сталинградском фронте, февраля 1943 г. – март 1943 г. – командующий 68-й армий на Северо-Западном фронте. С марта 1943 г. – командующий Южным (с октября 1943 г. 4-м Украинским), с мая 1944 г. по июнь 1945 г. – 3-м Украинским фронтами.  </w:t>
      </w:r>
    </w:p>
    <w:p w:rsidR="007211D3" w:rsidRDefault="00B64BDD" w:rsidP="00721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7211D3">
        <w:rPr>
          <w:rFonts w:ascii="Times New Roman" w:hAnsi="Times New Roman" w:cs="Times New Roman"/>
          <w:sz w:val="40"/>
          <w:szCs w:val="40"/>
        </w:rPr>
        <w:t xml:space="preserve">Готовил план </w:t>
      </w:r>
      <w:proofErr w:type="spellStart"/>
      <w:r w:rsidRPr="007211D3">
        <w:rPr>
          <w:rFonts w:ascii="Times New Roman" w:hAnsi="Times New Roman" w:cs="Times New Roman"/>
          <w:sz w:val="40"/>
          <w:szCs w:val="40"/>
        </w:rPr>
        <w:t>Керченско-Феодосийской</w:t>
      </w:r>
      <w:proofErr w:type="spellEnd"/>
      <w:r w:rsidRPr="007211D3">
        <w:rPr>
          <w:rFonts w:ascii="Times New Roman" w:hAnsi="Times New Roman" w:cs="Times New Roman"/>
          <w:sz w:val="40"/>
          <w:szCs w:val="40"/>
        </w:rPr>
        <w:t xml:space="preserve"> десантной операци</w:t>
      </w:r>
      <w:r w:rsidR="007211D3">
        <w:rPr>
          <w:rFonts w:ascii="Times New Roman" w:hAnsi="Times New Roman" w:cs="Times New Roman"/>
          <w:sz w:val="40"/>
          <w:szCs w:val="40"/>
        </w:rPr>
        <w:t xml:space="preserve">и. </w:t>
      </w:r>
      <w:proofErr w:type="gramStart"/>
      <w:r w:rsidR="007211D3">
        <w:rPr>
          <w:rFonts w:ascii="Times New Roman" w:hAnsi="Times New Roman" w:cs="Times New Roman"/>
          <w:sz w:val="40"/>
          <w:szCs w:val="40"/>
        </w:rPr>
        <w:t xml:space="preserve">Войска </w:t>
      </w:r>
      <w:proofErr w:type="spellStart"/>
      <w:r w:rsidR="007211D3">
        <w:rPr>
          <w:rFonts w:ascii="Times New Roman" w:hAnsi="Times New Roman" w:cs="Times New Roman"/>
          <w:sz w:val="40"/>
          <w:szCs w:val="40"/>
        </w:rPr>
        <w:t>Толбухина</w:t>
      </w:r>
      <w:proofErr w:type="spellEnd"/>
      <w:r w:rsidR="007211D3">
        <w:rPr>
          <w:rFonts w:ascii="Times New Roman" w:hAnsi="Times New Roman" w:cs="Times New Roman"/>
          <w:sz w:val="40"/>
          <w:szCs w:val="40"/>
        </w:rPr>
        <w:t xml:space="preserve"> участвовали</w:t>
      </w:r>
      <w:r w:rsidRPr="007211D3">
        <w:rPr>
          <w:rFonts w:ascii="Times New Roman" w:hAnsi="Times New Roman" w:cs="Times New Roman"/>
          <w:sz w:val="40"/>
          <w:szCs w:val="40"/>
        </w:rPr>
        <w:t xml:space="preserve">: июль – август в 1943 г. </w:t>
      </w:r>
      <w:proofErr w:type="spellStart"/>
      <w:r w:rsidRPr="007211D3">
        <w:rPr>
          <w:rFonts w:ascii="Times New Roman" w:hAnsi="Times New Roman" w:cs="Times New Roman"/>
          <w:sz w:val="40"/>
          <w:szCs w:val="40"/>
        </w:rPr>
        <w:t>Миусской</w:t>
      </w:r>
      <w:proofErr w:type="spellEnd"/>
      <w:r w:rsidRPr="007211D3">
        <w:rPr>
          <w:rFonts w:ascii="Times New Roman" w:hAnsi="Times New Roman" w:cs="Times New Roman"/>
          <w:sz w:val="40"/>
          <w:szCs w:val="40"/>
        </w:rPr>
        <w:t xml:space="preserve"> операции, август – сентябрь 1943 г. в и, сентябрь – ноябрь 1943 г. в Мелитопольской операции, апрель – май 1944 г. в Крымской операции, август 1944 г. в Ясско-Кишинёвской операции, сентябрь 1944 г. в Румынской операции, октябрь 1944 г. в Белградской операции, октябрь 1944 г. – февраль 1945 г. в Будапештской операции, март 1945 г</w:t>
      </w:r>
      <w:proofErr w:type="gramEnd"/>
      <w:r w:rsidRPr="007211D3">
        <w:rPr>
          <w:rFonts w:ascii="Times New Roman" w:hAnsi="Times New Roman" w:cs="Times New Roman"/>
          <w:sz w:val="40"/>
          <w:szCs w:val="40"/>
        </w:rPr>
        <w:t xml:space="preserve">. в </w:t>
      </w:r>
      <w:proofErr w:type="spellStart"/>
      <w:r w:rsidRPr="007211D3">
        <w:rPr>
          <w:rFonts w:ascii="Times New Roman" w:hAnsi="Times New Roman" w:cs="Times New Roman"/>
          <w:sz w:val="40"/>
          <w:szCs w:val="40"/>
        </w:rPr>
        <w:t>Балатонской</w:t>
      </w:r>
      <w:proofErr w:type="spellEnd"/>
      <w:r w:rsidRPr="007211D3">
        <w:rPr>
          <w:rFonts w:ascii="Times New Roman" w:hAnsi="Times New Roman" w:cs="Times New Roman"/>
          <w:sz w:val="40"/>
          <w:szCs w:val="40"/>
        </w:rPr>
        <w:t xml:space="preserve"> операции, март – апре</w:t>
      </w:r>
      <w:r w:rsidR="007211D3">
        <w:rPr>
          <w:rFonts w:ascii="Times New Roman" w:hAnsi="Times New Roman" w:cs="Times New Roman"/>
          <w:sz w:val="40"/>
          <w:szCs w:val="40"/>
        </w:rPr>
        <w:t>ль 1945 г. в Венской операции.</w:t>
      </w:r>
    </w:p>
    <w:p w:rsidR="009F799C" w:rsidRPr="007211D3" w:rsidRDefault="00B64BDD" w:rsidP="00721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7211D3">
        <w:rPr>
          <w:rFonts w:ascii="Times New Roman" w:hAnsi="Times New Roman" w:cs="Times New Roman"/>
          <w:sz w:val="40"/>
          <w:szCs w:val="40"/>
        </w:rPr>
        <w:t>Награжден</w:t>
      </w:r>
      <w:proofErr w:type="gramEnd"/>
      <w:r w:rsidRPr="007211D3">
        <w:rPr>
          <w:rFonts w:ascii="Times New Roman" w:hAnsi="Times New Roman" w:cs="Times New Roman"/>
          <w:sz w:val="40"/>
          <w:szCs w:val="40"/>
        </w:rPr>
        <w:t xml:space="preserve"> 2 орденами Ленина, орденом "Победа", 3 орденами Красного Знамени, 2 орденами Суворова 1-й степени, орденом Кутузова 1-й степени, орденом Красной Звезды и медалями, а также иностранными орденами и медалями. С сентября 1944 г. – Маршал Советского Союза. Звание Герой Советского Союза присвоено в 1965 г., посмертно.</w:t>
      </w:r>
    </w:p>
    <w:sectPr w:rsidR="009F799C" w:rsidRPr="007211D3" w:rsidSect="007211D3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4BDD"/>
    <w:rsid w:val="006C3D15"/>
    <w:rsid w:val="007211D3"/>
    <w:rsid w:val="0099580F"/>
    <w:rsid w:val="009F799C"/>
    <w:rsid w:val="00B6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Алексеева</cp:lastModifiedBy>
  <cp:revision>2</cp:revision>
  <dcterms:created xsi:type="dcterms:W3CDTF">2012-02-16T05:06:00Z</dcterms:created>
  <dcterms:modified xsi:type="dcterms:W3CDTF">2012-04-18T12:02:00Z</dcterms:modified>
</cp:coreProperties>
</file>